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B06C66" w14:textId="7327C9AB" w:rsidR="00F618BC" w:rsidRPr="00485F4E" w:rsidRDefault="008C1905" w:rsidP="00694C42">
      <w:pPr>
        <w:pStyle w:val="Antrat2"/>
        <w:rPr>
          <w:sz w:val="24"/>
          <w:szCs w:val="24"/>
        </w:rPr>
      </w:pPr>
      <w:r w:rsidRPr="00485F4E">
        <w:rPr>
          <w:sz w:val="24"/>
          <w:szCs w:val="24"/>
        </w:rPr>
        <w:t xml:space="preserve">      </w:t>
      </w:r>
      <w:r w:rsidR="006E13D7" w:rsidRPr="00485F4E">
        <w:rPr>
          <w:sz w:val="24"/>
          <w:szCs w:val="24"/>
        </w:rPr>
        <w:t xml:space="preserve">                                                                      </w:t>
      </w:r>
      <w:r w:rsidR="006B5B19" w:rsidRPr="00485F4E">
        <w:rPr>
          <w:sz w:val="24"/>
          <w:szCs w:val="24"/>
        </w:rPr>
        <w:t xml:space="preserve">Statinio projekto parengimo sutarties priedas Nr. </w:t>
      </w:r>
      <w:r w:rsidR="00F20673" w:rsidRPr="00485F4E">
        <w:rPr>
          <w:sz w:val="24"/>
          <w:szCs w:val="24"/>
        </w:rPr>
        <w:t>2</w:t>
      </w:r>
    </w:p>
    <w:p w14:paraId="613A9AA8" w14:textId="77777777" w:rsidR="006B5B19" w:rsidRPr="00485F4E" w:rsidRDefault="006B5B19" w:rsidP="006B5B19">
      <w:pPr>
        <w:rPr>
          <w:rFonts w:ascii="Times New Roman" w:hAnsi="Times New Roman"/>
          <w:sz w:val="24"/>
          <w:lang w:val="cs-CZ" w:eastAsia="ja-JP"/>
        </w:rPr>
      </w:pPr>
    </w:p>
    <w:p w14:paraId="538B1243" w14:textId="77777777" w:rsidR="006E13D7" w:rsidRPr="00485F4E" w:rsidRDefault="006E13D7" w:rsidP="006B5B19">
      <w:pPr>
        <w:rPr>
          <w:rFonts w:ascii="Times New Roman" w:hAnsi="Times New Roman"/>
          <w:sz w:val="24"/>
          <w:lang w:val="cs-CZ" w:eastAsia="ja-JP"/>
        </w:rPr>
      </w:pPr>
    </w:p>
    <w:p w14:paraId="1E048FC6" w14:textId="77777777" w:rsidR="006B5B19" w:rsidRPr="00485F4E" w:rsidRDefault="006B5B19" w:rsidP="006B5B19">
      <w:pPr>
        <w:rPr>
          <w:rFonts w:ascii="Times New Roman" w:hAnsi="Times New Roman"/>
          <w:sz w:val="24"/>
          <w:lang w:val="cs-CZ" w:eastAsia="ja-JP"/>
        </w:rPr>
      </w:pPr>
    </w:p>
    <w:p w14:paraId="21002552" w14:textId="490F1F63" w:rsidR="00F618BC" w:rsidRPr="00485F4E" w:rsidRDefault="00F618BC" w:rsidP="00E45C28">
      <w:pPr>
        <w:spacing w:after="0"/>
        <w:jc w:val="center"/>
        <w:rPr>
          <w:rFonts w:ascii="Times New Roman" w:hAnsi="Times New Roman"/>
          <w:b/>
          <w:sz w:val="24"/>
        </w:rPr>
      </w:pPr>
      <w:r w:rsidRPr="00485F4E">
        <w:rPr>
          <w:rFonts w:ascii="Times New Roman" w:hAnsi="Times New Roman"/>
          <w:b/>
          <w:bCs/>
          <w:iCs/>
          <w:sz w:val="24"/>
        </w:rPr>
        <w:t xml:space="preserve">UŽSAKYTŲ PASLAUGŲ SĄRAŠAS </w:t>
      </w:r>
    </w:p>
    <w:p w14:paraId="1B93ACFD" w14:textId="6F7801EC" w:rsidR="00F618BC" w:rsidRPr="00AA174F" w:rsidRDefault="00F618BC" w:rsidP="00694C42">
      <w:pPr>
        <w:pStyle w:val="Antrat2"/>
      </w:pP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6945"/>
        <w:gridCol w:w="1163"/>
        <w:gridCol w:w="1620"/>
        <w:gridCol w:w="14"/>
      </w:tblGrid>
      <w:tr w:rsidR="00260F82" w:rsidRPr="00AA174F" w14:paraId="05620066" w14:textId="77777777" w:rsidTr="00694C42">
        <w:trPr>
          <w:trHeight w:val="1227"/>
        </w:trPr>
        <w:tc>
          <w:tcPr>
            <w:tcW w:w="10276" w:type="dxa"/>
            <w:gridSpan w:val="5"/>
            <w:tcBorders>
              <w:top w:val="single" w:sz="4" w:space="0" w:color="auto"/>
              <w:left w:val="single" w:sz="4" w:space="0" w:color="auto"/>
              <w:bottom w:val="single" w:sz="4" w:space="0" w:color="auto"/>
              <w:right w:val="single" w:sz="4" w:space="0" w:color="auto"/>
            </w:tcBorders>
          </w:tcPr>
          <w:p w14:paraId="0B6015B8" w14:textId="118E4200" w:rsidR="00F618BC" w:rsidRPr="00AA174F" w:rsidRDefault="00F618BC" w:rsidP="006D6A1B">
            <w:pPr>
              <w:rPr>
                <w:rFonts w:ascii="Times New Roman" w:hAnsi="Times New Roman"/>
                <w:sz w:val="20"/>
                <w:szCs w:val="20"/>
              </w:rPr>
            </w:pPr>
            <w:r w:rsidRPr="00AA174F">
              <w:rPr>
                <w:rFonts w:ascii="Times New Roman" w:hAnsi="Times New Roman"/>
                <w:sz w:val="20"/>
                <w:szCs w:val="20"/>
              </w:rPr>
              <w:t xml:space="preserve">Esama statinio naudojimo paskirtis: </w:t>
            </w:r>
            <w:r w:rsidR="006D3414" w:rsidRPr="00AA174F">
              <w:rPr>
                <w:rFonts w:ascii="Times New Roman" w:hAnsi="Times New Roman"/>
                <w:sz w:val="20"/>
                <w:szCs w:val="20"/>
              </w:rPr>
              <w:t>kitų pagalbinių</w:t>
            </w:r>
            <w:r w:rsidRPr="00AA174F">
              <w:rPr>
                <w:rFonts w:ascii="Times New Roman" w:hAnsi="Times New Roman"/>
                <w:sz w:val="20"/>
                <w:szCs w:val="20"/>
              </w:rPr>
              <w:t xml:space="preserve">  </w:t>
            </w:r>
          </w:p>
          <w:p w14:paraId="002DE2FA" w14:textId="6622DE60" w:rsidR="00F618BC" w:rsidRPr="00AA174F" w:rsidRDefault="00F618BC" w:rsidP="006D6A1B">
            <w:pPr>
              <w:rPr>
                <w:rFonts w:ascii="Times New Roman" w:hAnsi="Times New Roman"/>
                <w:sz w:val="20"/>
                <w:szCs w:val="20"/>
              </w:rPr>
            </w:pPr>
            <w:r w:rsidRPr="00AA174F">
              <w:rPr>
                <w:rFonts w:ascii="Times New Roman" w:hAnsi="Times New Roman"/>
                <w:sz w:val="20"/>
                <w:szCs w:val="20"/>
              </w:rPr>
              <w:t xml:space="preserve">Adresas: </w:t>
            </w:r>
            <w:r w:rsidR="00AF1475" w:rsidRPr="00AA174F">
              <w:rPr>
                <w:rFonts w:ascii="Times New Roman" w:hAnsi="Times New Roman"/>
                <w:sz w:val="20"/>
                <w:szCs w:val="20"/>
              </w:rPr>
              <w:t>Vilniaus al. 9A, Druskininkai</w:t>
            </w:r>
          </w:p>
          <w:p w14:paraId="7B694DF5" w14:textId="77777777" w:rsidR="00F618BC" w:rsidRPr="00AA174F" w:rsidRDefault="00F618BC" w:rsidP="006D6A1B">
            <w:pPr>
              <w:rPr>
                <w:rFonts w:ascii="Times New Roman" w:hAnsi="Times New Roman"/>
                <w:sz w:val="20"/>
                <w:szCs w:val="20"/>
              </w:rPr>
            </w:pPr>
            <w:r w:rsidRPr="00AA174F">
              <w:rPr>
                <w:rFonts w:ascii="Times New Roman" w:hAnsi="Times New Roman"/>
                <w:sz w:val="20"/>
                <w:szCs w:val="20"/>
              </w:rPr>
              <w:t xml:space="preserve">Nekilnojamo turto registre: </w:t>
            </w:r>
          </w:p>
          <w:p w14:paraId="11E0B89A" w14:textId="738F4E88" w:rsidR="00F618BC" w:rsidRPr="00AA174F" w:rsidRDefault="00F618BC" w:rsidP="006D6A1B">
            <w:pPr>
              <w:rPr>
                <w:rFonts w:ascii="Times New Roman" w:hAnsi="Times New Roman"/>
                <w:sz w:val="20"/>
                <w:szCs w:val="20"/>
              </w:rPr>
            </w:pPr>
            <w:r w:rsidRPr="00AA174F">
              <w:rPr>
                <w:rFonts w:ascii="Times New Roman" w:hAnsi="Times New Roman"/>
                <w:sz w:val="20"/>
                <w:szCs w:val="20"/>
              </w:rPr>
              <w:t xml:space="preserve">- statiniui suteiktas unikalus numeris: </w:t>
            </w:r>
            <w:r w:rsidR="00B6770C" w:rsidRPr="00AA174F">
              <w:rPr>
                <w:rFonts w:ascii="Times New Roman" w:hAnsi="Times New Roman"/>
                <w:sz w:val="20"/>
                <w:szCs w:val="20"/>
              </w:rPr>
              <w:t>1598-6001-1016</w:t>
            </w:r>
          </w:p>
          <w:p w14:paraId="7516B2E6" w14:textId="67FEF329" w:rsidR="00F618BC" w:rsidRPr="00AA174F" w:rsidRDefault="00F618BC" w:rsidP="00694C42">
            <w:pPr>
              <w:pStyle w:val="Antrat2"/>
            </w:pPr>
            <w:r w:rsidRPr="00AA174F">
              <w:t>- žemės sklypui suteiktas unikalus numeris:</w:t>
            </w:r>
            <w:r w:rsidR="00276089" w:rsidRPr="00AA174F">
              <w:t xml:space="preserve"> </w:t>
            </w:r>
            <w:r w:rsidR="00015EDD" w:rsidRPr="00AA174F">
              <w:t>1501-0001-0126</w:t>
            </w:r>
            <w:r w:rsidR="00E45C28" w:rsidRPr="00AA174F">
              <w:t xml:space="preserve"> </w:t>
            </w:r>
          </w:p>
          <w:p w14:paraId="02DA2249" w14:textId="77777777" w:rsidR="00F618BC" w:rsidRPr="00AA174F" w:rsidRDefault="00F618BC" w:rsidP="006D6A1B">
            <w:pPr>
              <w:rPr>
                <w:rFonts w:ascii="Times New Roman" w:hAnsi="Times New Roman"/>
                <w:sz w:val="20"/>
                <w:szCs w:val="20"/>
              </w:rPr>
            </w:pPr>
          </w:p>
        </w:tc>
      </w:tr>
      <w:tr w:rsidR="00260F82" w:rsidRPr="00AA174F" w14:paraId="70992C94" w14:textId="77777777" w:rsidTr="00694C42">
        <w:trPr>
          <w:gridAfter w:val="1"/>
          <w:wAfter w:w="14" w:type="dxa"/>
          <w:trHeight w:val="614"/>
        </w:trPr>
        <w:tc>
          <w:tcPr>
            <w:tcW w:w="534" w:type="dxa"/>
            <w:tcBorders>
              <w:top w:val="single" w:sz="4" w:space="0" w:color="auto"/>
              <w:left w:val="single" w:sz="4" w:space="0" w:color="auto"/>
              <w:bottom w:val="single" w:sz="4" w:space="0" w:color="auto"/>
              <w:right w:val="single" w:sz="4" w:space="0" w:color="auto"/>
            </w:tcBorders>
          </w:tcPr>
          <w:p w14:paraId="1BB5ED2D" w14:textId="77777777" w:rsidR="00F618BC" w:rsidRPr="00694C42" w:rsidRDefault="00F618BC" w:rsidP="00694C42">
            <w:pPr>
              <w:pStyle w:val="Antrat2"/>
            </w:pPr>
            <w:r w:rsidRPr="00694C42">
              <w:t>Eil.Nr.</w:t>
            </w:r>
          </w:p>
        </w:tc>
        <w:tc>
          <w:tcPr>
            <w:tcW w:w="6945" w:type="dxa"/>
            <w:tcBorders>
              <w:top w:val="single" w:sz="4" w:space="0" w:color="auto"/>
              <w:left w:val="single" w:sz="4" w:space="0" w:color="auto"/>
              <w:bottom w:val="single" w:sz="4" w:space="0" w:color="auto"/>
              <w:right w:val="single" w:sz="4" w:space="0" w:color="auto"/>
            </w:tcBorders>
            <w:vAlign w:val="center"/>
          </w:tcPr>
          <w:p w14:paraId="2D589096" w14:textId="77777777" w:rsidR="00F618BC" w:rsidRPr="00694C42" w:rsidRDefault="00F618BC" w:rsidP="00694C42">
            <w:pPr>
              <w:pStyle w:val="Antrat2"/>
            </w:pPr>
            <w:r w:rsidRPr="00694C42">
              <w:t>Perkamų Paslaugų pavadinimas</w:t>
            </w:r>
          </w:p>
        </w:tc>
        <w:tc>
          <w:tcPr>
            <w:tcW w:w="1163" w:type="dxa"/>
            <w:tcBorders>
              <w:top w:val="single" w:sz="4" w:space="0" w:color="auto"/>
              <w:left w:val="single" w:sz="4" w:space="0" w:color="auto"/>
              <w:bottom w:val="single" w:sz="4" w:space="0" w:color="auto"/>
              <w:right w:val="single" w:sz="4" w:space="0" w:color="auto"/>
            </w:tcBorders>
          </w:tcPr>
          <w:p w14:paraId="39AF8C64" w14:textId="09C6C70C" w:rsidR="00F618BC" w:rsidRPr="00694C42" w:rsidRDefault="00F618BC" w:rsidP="00694C42">
            <w:pPr>
              <w:pStyle w:val="Antrat2"/>
            </w:pPr>
            <w:r w:rsidRPr="00694C42">
              <w:t>Paslaugų suteikimo terminas (</w:t>
            </w:r>
            <w:r w:rsidR="00C33DA3" w:rsidRPr="00694C42">
              <w:t>mėn</w:t>
            </w:r>
            <w:r w:rsidRPr="00694C42">
              <w:t xml:space="preserve">.) </w:t>
            </w:r>
          </w:p>
        </w:tc>
        <w:tc>
          <w:tcPr>
            <w:tcW w:w="1620" w:type="dxa"/>
            <w:tcBorders>
              <w:top w:val="single" w:sz="4" w:space="0" w:color="auto"/>
              <w:left w:val="single" w:sz="4" w:space="0" w:color="auto"/>
              <w:bottom w:val="single" w:sz="4" w:space="0" w:color="auto"/>
              <w:right w:val="single" w:sz="4" w:space="0" w:color="auto"/>
            </w:tcBorders>
            <w:vAlign w:val="center"/>
          </w:tcPr>
          <w:p w14:paraId="1EA9BBDF" w14:textId="77777777" w:rsidR="00F618BC" w:rsidRPr="00694C42" w:rsidRDefault="00F618BC" w:rsidP="00694C42">
            <w:pPr>
              <w:pStyle w:val="Antrat2"/>
            </w:pPr>
            <w:r w:rsidRPr="00694C42">
              <w:t>Kaina be PVM, Eur</w:t>
            </w:r>
          </w:p>
        </w:tc>
      </w:tr>
      <w:tr w:rsidR="00260F82" w:rsidRPr="00AA174F" w14:paraId="3462B94B" w14:textId="77777777" w:rsidTr="00694C42">
        <w:trPr>
          <w:gridAfter w:val="1"/>
          <w:wAfter w:w="14" w:type="dxa"/>
        </w:trPr>
        <w:tc>
          <w:tcPr>
            <w:tcW w:w="534" w:type="dxa"/>
            <w:tcBorders>
              <w:top w:val="single" w:sz="4" w:space="0" w:color="auto"/>
              <w:left w:val="single" w:sz="4" w:space="0" w:color="auto"/>
              <w:bottom w:val="single" w:sz="4" w:space="0" w:color="auto"/>
              <w:right w:val="single" w:sz="4" w:space="0" w:color="auto"/>
            </w:tcBorders>
            <w:shd w:val="clear" w:color="auto" w:fill="auto"/>
          </w:tcPr>
          <w:p w14:paraId="3F50306A" w14:textId="6CEFC1BF" w:rsidR="00A97A54" w:rsidRPr="00AA174F" w:rsidRDefault="00A97A54" w:rsidP="00694C42">
            <w:pPr>
              <w:pStyle w:val="Antrat2"/>
            </w:pPr>
            <w:r w:rsidRPr="00AA174F">
              <w:t>1</w:t>
            </w:r>
            <w:r w:rsidR="00F62364">
              <w:t>.</w:t>
            </w:r>
          </w:p>
        </w:tc>
        <w:tc>
          <w:tcPr>
            <w:tcW w:w="6945" w:type="dxa"/>
            <w:tcBorders>
              <w:top w:val="single" w:sz="4" w:space="0" w:color="auto"/>
              <w:left w:val="single" w:sz="4" w:space="0" w:color="auto"/>
              <w:bottom w:val="single" w:sz="4" w:space="0" w:color="auto"/>
              <w:right w:val="single" w:sz="4" w:space="0" w:color="auto"/>
            </w:tcBorders>
            <w:shd w:val="clear" w:color="auto" w:fill="auto"/>
          </w:tcPr>
          <w:p w14:paraId="025E15B9" w14:textId="6D1C7AF7" w:rsidR="00A97A54" w:rsidRPr="00694C42" w:rsidRDefault="00A97A54" w:rsidP="00694C42">
            <w:pPr>
              <w:pStyle w:val="Antrat2"/>
              <w:rPr>
                <w:b/>
                <w:bCs/>
              </w:rPr>
            </w:pPr>
            <w:r w:rsidRPr="00694C42">
              <w:rPr>
                <w:b/>
                <w:bCs/>
              </w:rPr>
              <w:t>Tyrimų atlikimo paslaugos</w:t>
            </w:r>
          </w:p>
          <w:p w14:paraId="6E740B0F" w14:textId="1E4A3A06" w:rsidR="00A97A54" w:rsidRPr="00AA174F" w:rsidRDefault="00A97A54" w:rsidP="006D6A1B">
            <w:pPr>
              <w:rPr>
                <w:rFonts w:ascii="Times New Roman" w:hAnsi="Times New Roman"/>
                <w:sz w:val="20"/>
                <w:szCs w:val="20"/>
              </w:rPr>
            </w:pPr>
            <w:r w:rsidRPr="00AA174F">
              <w:rPr>
                <w:rFonts w:ascii="Times New Roman" w:hAnsi="Times New Roman"/>
                <w:sz w:val="20"/>
                <w:szCs w:val="20"/>
              </w:rPr>
              <w:t>Paslaugų suteikimo terminas skaičiuojamas nuo Pirkimo sutarties įsigaliojimo datos</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14:paraId="74D928C6" w14:textId="6BD064F0" w:rsidR="00A97A54" w:rsidRPr="00AA174F" w:rsidRDefault="00A97A54" w:rsidP="00694C42">
            <w:pPr>
              <w:pStyle w:val="Antrat2"/>
            </w:pPr>
            <w:r w:rsidRPr="00AA174F">
              <w:t>1</w:t>
            </w:r>
          </w:p>
        </w:tc>
        <w:tc>
          <w:tcPr>
            <w:tcW w:w="1620" w:type="dxa"/>
            <w:vMerge w:val="restart"/>
            <w:tcBorders>
              <w:top w:val="single" w:sz="4" w:space="0" w:color="auto"/>
              <w:left w:val="single" w:sz="4" w:space="0" w:color="auto"/>
              <w:right w:val="single" w:sz="4" w:space="0" w:color="auto"/>
            </w:tcBorders>
            <w:shd w:val="clear" w:color="auto" w:fill="auto"/>
            <w:vAlign w:val="center"/>
          </w:tcPr>
          <w:p w14:paraId="701CEFB1" w14:textId="77777777" w:rsidR="00A97A54" w:rsidRPr="00AA174F" w:rsidRDefault="00A97A54" w:rsidP="00694C42">
            <w:pPr>
              <w:pStyle w:val="Antrat2"/>
            </w:pPr>
            <w:r w:rsidRPr="00AA174F">
              <w:t>[...]</w:t>
            </w:r>
          </w:p>
          <w:p w14:paraId="49FE1B1B" w14:textId="14014529" w:rsidR="00A97A54" w:rsidRPr="00AA174F" w:rsidRDefault="00A97A54" w:rsidP="00694C42">
            <w:pPr>
              <w:pStyle w:val="Antrat2"/>
            </w:pPr>
          </w:p>
        </w:tc>
      </w:tr>
      <w:tr w:rsidR="00260F82" w:rsidRPr="00AA174F" w14:paraId="4D888F88" w14:textId="77777777" w:rsidTr="00694C42">
        <w:trPr>
          <w:gridAfter w:val="1"/>
          <w:wAfter w:w="14" w:type="dxa"/>
        </w:trPr>
        <w:tc>
          <w:tcPr>
            <w:tcW w:w="534" w:type="dxa"/>
            <w:tcBorders>
              <w:top w:val="single" w:sz="4" w:space="0" w:color="auto"/>
              <w:left w:val="single" w:sz="4" w:space="0" w:color="auto"/>
              <w:bottom w:val="single" w:sz="4" w:space="0" w:color="auto"/>
              <w:right w:val="single" w:sz="4" w:space="0" w:color="auto"/>
            </w:tcBorders>
          </w:tcPr>
          <w:p w14:paraId="49896354" w14:textId="44E8B240" w:rsidR="00A97A54" w:rsidRPr="00AA174F" w:rsidRDefault="00A97A54" w:rsidP="00694C42">
            <w:pPr>
              <w:pStyle w:val="Antrat2"/>
            </w:pPr>
            <w:r w:rsidRPr="00AA174F">
              <w:t>2</w:t>
            </w:r>
            <w:r w:rsidR="00F62364">
              <w:t>.</w:t>
            </w:r>
          </w:p>
        </w:tc>
        <w:tc>
          <w:tcPr>
            <w:tcW w:w="6945" w:type="dxa"/>
            <w:tcBorders>
              <w:top w:val="single" w:sz="4" w:space="0" w:color="auto"/>
              <w:left w:val="single" w:sz="4" w:space="0" w:color="auto"/>
              <w:bottom w:val="single" w:sz="4" w:space="0" w:color="auto"/>
              <w:right w:val="single" w:sz="4" w:space="0" w:color="auto"/>
            </w:tcBorders>
          </w:tcPr>
          <w:p w14:paraId="5345156C" w14:textId="678CEFAA" w:rsidR="00A97A54" w:rsidRPr="00AA174F" w:rsidRDefault="00A97A54" w:rsidP="00F850C4">
            <w:pPr>
              <w:rPr>
                <w:rFonts w:ascii="Times New Roman" w:hAnsi="Times New Roman"/>
                <w:b/>
                <w:bCs/>
                <w:sz w:val="20"/>
                <w:szCs w:val="20"/>
              </w:rPr>
            </w:pPr>
            <w:r w:rsidRPr="00AA174F">
              <w:rPr>
                <w:rFonts w:ascii="Times New Roman" w:hAnsi="Times New Roman"/>
                <w:b/>
                <w:bCs/>
                <w:spacing w:val="-2"/>
                <w:sz w:val="20"/>
                <w:szCs w:val="20"/>
              </w:rPr>
              <w:t xml:space="preserve">Paraiškos prisijungimo ir specialiosioms sąlygoms gauti </w:t>
            </w:r>
            <w:r w:rsidRPr="00AA174F">
              <w:rPr>
                <w:rFonts w:ascii="Times New Roman" w:hAnsi="Times New Roman"/>
                <w:b/>
                <w:bCs/>
                <w:sz w:val="20"/>
                <w:szCs w:val="20"/>
              </w:rPr>
              <w:t>rengimo paslaugos</w:t>
            </w:r>
          </w:p>
          <w:p w14:paraId="36B47BBC" w14:textId="6BA223DB" w:rsidR="00A97A54" w:rsidRPr="00AA174F" w:rsidRDefault="00A97A54" w:rsidP="00694C42">
            <w:pPr>
              <w:pStyle w:val="Antrat2"/>
              <w:rPr>
                <w:b/>
                <w:bCs/>
              </w:rPr>
            </w:pPr>
            <w:r w:rsidRPr="00AA174F">
              <w:t xml:space="preserve">Paslaugų suteikimo terminas skaičiuojamas nuo Pirkimo sutarties įsigaliojimo datos  </w:t>
            </w:r>
          </w:p>
        </w:tc>
        <w:tc>
          <w:tcPr>
            <w:tcW w:w="1163" w:type="dxa"/>
            <w:tcBorders>
              <w:top w:val="single" w:sz="4" w:space="0" w:color="auto"/>
              <w:left w:val="single" w:sz="4" w:space="0" w:color="auto"/>
              <w:bottom w:val="single" w:sz="4" w:space="0" w:color="auto"/>
              <w:right w:val="single" w:sz="4" w:space="0" w:color="auto"/>
            </w:tcBorders>
            <w:vAlign w:val="center"/>
          </w:tcPr>
          <w:p w14:paraId="44FBBC8E" w14:textId="5CD40F25" w:rsidR="00A97A54" w:rsidRPr="00AA174F" w:rsidRDefault="00A97A54" w:rsidP="00694C42">
            <w:pPr>
              <w:pStyle w:val="Antrat2"/>
            </w:pPr>
            <w:r w:rsidRPr="00AA174F">
              <w:t>2</w:t>
            </w:r>
          </w:p>
        </w:tc>
        <w:tc>
          <w:tcPr>
            <w:tcW w:w="1620" w:type="dxa"/>
            <w:vMerge/>
            <w:tcBorders>
              <w:left w:val="single" w:sz="4" w:space="0" w:color="auto"/>
              <w:bottom w:val="single" w:sz="4" w:space="0" w:color="auto"/>
              <w:right w:val="single" w:sz="4" w:space="0" w:color="auto"/>
            </w:tcBorders>
            <w:vAlign w:val="center"/>
          </w:tcPr>
          <w:p w14:paraId="087D6496" w14:textId="06546C6A" w:rsidR="00A97A54" w:rsidRPr="00AA174F" w:rsidRDefault="00A97A54" w:rsidP="00694C42">
            <w:pPr>
              <w:pStyle w:val="Antrat2"/>
            </w:pPr>
          </w:p>
        </w:tc>
      </w:tr>
      <w:tr w:rsidR="00260F82" w:rsidRPr="00AA174F" w14:paraId="6D84F5E7" w14:textId="77777777" w:rsidTr="00694C42">
        <w:trPr>
          <w:gridAfter w:val="1"/>
          <w:wAfter w:w="14" w:type="dxa"/>
        </w:trPr>
        <w:tc>
          <w:tcPr>
            <w:tcW w:w="534" w:type="dxa"/>
            <w:tcBorders>
              <w:top w:val="single" w:sz="4" w:space="0" w:color="auto"/>
              <w:left w:val="single" w:sz="4" w:space="0" w:color="auto"/>
              <w:bottom w:val="single" w:sz="4" w:space="0" w:color="auto"/>
              <w:right w:val="single" w:sz="4" w:space="0" w:color="auto"/>
            </w:tcBorders>
          </w:tcPr>
          <w:p w14:paraId="4A6B4DF5" w14:textId="4DB33B33" w:rsidR="00F618BC" w:rsidRPr="00AA174F" w:rsidRDefault="00C33DA3" w:rsidP="00694C42">
            <w:pPr>
              <w:pStyle w:val="Antrat2"/>
            </w:pPr>
            <w:r w:rsidRPr="00AA174F">
              <w:t>3</w:t>
            </w:r>
            <w:r w:rsidR="00F618BC" w:rsidRPr="00AA174F">
              <w:t>.</w:t>
            </w:r>
          </w:p>
        </w:tc>
        <w:tc>
          <w:tcPr>
            <w:tcW w:w="6945" w:type="dxa"/>
            <w:tcBorders>
              <w:top w:val="single" w:sz="4" w:space="0" w:color="auto"/>
              <w:left w:val="single" w:sz="4" w:space="0" w:color="auto"/>
              <w:bottom w:val="single" w:sz="4" w:space="0" w:color="auto"/>
              <w:right w:val="single" w:sz="4" w:space="0" w:color="auto"/>
            </w:tcBorders>
          </w:tcPr>
          <w:p w14:paraId="119A966F" w14:textId="09920E69" w:rsidR="00F618BC" w:rsidRPr="00F279A3" w:rsidRDefault="00F618BC" w:rsidP="00694C42">
            <w:pPr>
              <w:pStyle w:val="Antrat2"/>
              <w:rPr>
                <w:b/>
                <w:bCs/>
              </w:rPr>
            </w:pPr>
            <w:r w:rsidRPr="00F279A3">
              <w:rPr>
                <w:b/>
                <w:bCs/>
              </w:rPr>
              <w:t>Projektinių pasiūlymų parengimo paslaugos</w:t>
            </w:r>
          </w:p>
          <w:p w14:paraId="7289DF69" w14:textId="29111248" w:rsidR="00F618BC" w:rsidRPr="00AA174F" w:rsidRDefault="00F618BC" w:rsidP="00694C42">
            <w:pPr>
              <w:pStyle w:val="Antrat2"/>
            </w:pPr>
            <w:r w:rsidRPr="00AA174F">
              <w:t xml:space="preserve">Paslaugų suteikimo terminas skaičiuojamas nuo Pirkimo sutarties įsigaliojimo datos </w:t>
            </w:r>
          </w:p>
        </w:tc>
        <w:tc>
          <w:tcPr>
            <w:tcW w:w="1163" w:type="dxa"/>
            <w:tcBorders>
              <w:top w:val="single" w:sz="4" w:space="0" w:color="auto"/>
              <w:left w:val="single" w:sz="4" w:space="0" w:color="auto"/>
              <w:bottom w:val="single" w:sz="4" w:space="0" w:color="auto"/>
              <w:right w:val="single" w:sz="4" w:space="0" w:color="auto"/>
            </w:tcBorders>
            <w:vAlign w:val="center"/>
          </w:tcPr>
          <w:p w14:paraId="2E4CBD1A" w14:textId="562CD973" w:rsidR="00F618BC" w:rsidRPr="00AA174F" w:rsidRDefault="00C33DA3" w:rsidP="00694C42">
            <w:pPr>
              <w:pStyle w:val="Antrat2"/>
            </w:pPr>
            <w:r w:rsidRPr="00AA174F">
              <w:t>5</w:t>
            </w:r>
          </w:p>
        </w:tc>
        <w:tc>
          <w:tcPr>
            <w:tcW w:w="1620" w:type="dxa"/>
            <w:tcBorders>
              <w:top w:val="single" w:sz="4" w:space="0" w:color="auto"/>
              <w:left w:val="single" w:sz="4" w:space="0" w:color="auto"/>
              <w:bottom w:val="single" w:sz="4" w:space="0" w:color="auto"/>
              <w:right w:val="single" w:sz="4" w:space="0" w:color="auto"/>
            </w:tcBorders>
            <w:vAlign w:val="center"/>
          </w:tcPr>
          <w:p w14:paraId="50FF4EF5" w14:textId="77777777" w:rsidR="00F618BC" w:rsidRPr="00AA174F" w:rsidRDefault="00F618BC" w:rsidP="00694C42">
            <w:pPr>
              <w:pStyle w:val="Antrat2"/>
            </w:pPr>
            <w:r w:rsidRPr="00AA174F">
              <w:t>[...]</w:t>
            </w:r>
          </w:p>
        </w:tc>
      </w:tr>
      <w:tr w:rsidR="00260F82" w:rsidRPr="00AA174F" w14:paraId="5DD88DC8" w14:textId="77777777" w:rsidTr="00694C42">
        <w:trPr>
          <w:gridAfter w:val="1"/>
          <w:wAfter w:w="14" w:type="dxa"/>
        </w:trPr>
        <w:tc>
          <w:tcPr>
            <w:tcW w:w="534" w:type="dxa"/>
            <w:tcBorders>
              <w:top w:val="single" w:sz="4" w:space="0" w:color="auto"/>
              <w:left w:val="single" w:sz="4" w:space="0" w:color="auto"/>
              <w:bottom w:val="single" w:sz="4" w:space="0" w:color="auto"/>
              <w:right w:val="single" w:sz="4" w:space="0" w:color="auto"/>
            </w:tcBorders>
          </w:tcPr>
          <w:p w14:paraId="765976A6" w14:textId="53A7B9FB" w:rsidR="00F618BC" w:rsidRPr="00AA174F" w:rsidRDefault="00F60802" w:rsidP="00694C42">
            <w:pPr>
              <w:pStyle w:val="Antrat2"/>
            </w:pPr>
            <w:r w:rsidRPr="00AA174F">
              <w:t>4</w:t>
            </w:r>
            <w:r w:rsidR="00F618BC" w:rsidRPr="00AA174F">
              <w:t>.</w:t>
            </w:r>
          </w:p>
        </w:tc>
        <w:tc>
          <w:tcPr>
            <w:tcW w:w="6945" w:type="dxa"/>
            <w:tcBorders>
              <w:top w:val="single" w:sz="4" w:space="0" w:color="auto"/>
              <w:left w:val="single" w:sz="4" w:space="0" w:color="auto"/>
              <w:bottom w:val="single" w:sz="4" w:space="0" w:color="auto"/>
              <w:right w:val="single" w:sz="4" w:space="0" w:color="auto"/>
            </w:tcBorders>
            <w:hideMark/>
          </w:tcPr>
          <w:p w14:paraId="6129B118" w14:textId="0E54E892" w:rsidR="00F618BC" w:rsidRPr="00F279A3" w:rsidRDefault="00F618BC" w:rsidP="00694C42">
            <w:pPr>
              <w:pStyle w:val="Antrat2"/>
              <w:rPr>
                <w:b/>
                <w:bCs/>
              </w:rPr>
            </w:pPr>
            <w:r w:rsidRPr="00F279A3">
              <w:rPr>
                <w:b/>
                <w:bCs/>
              </w:rPr>
              <w:t xml:space="preserve">Statinio techninio darbo projekto parengimo paslaugos </w:t>
            </w:r>
          </w:p>
          <w:p w14:paraId="177BCA0D" w14:textId="010EED0E" w:rsidR="00F618BC" w:rsidRPr="00AA174F" w:rsidRDefault="00F618BC" w:rsidP="00694C42">
            <w:pPr>
              <w:pStyle w:val="Antrat2"/>
            </w:pPr>
            <w:r w:rsidRPr="00AA174F">
              <w:t>Paslaugų suteikimo terminas skaičiuojamas nuo Paslaugų teikimo grafike suplanuoto ankstesnio Paslaugos (etapo) suteikimo termino pabaigos datos</w:t>
            </w:r>
          </w:p>
        </w:tc>
        <w:tc>
          <w:tcPr>
            <w:tcW w:w="1163" w:type="dxa"/>
            <w:tcBorders>
              <w:top w:val="single" w:sz="4" w:space="0" w:color="auto"/>
              <w:left w:val="single" w:sz="4" w:space="0" w:color="auto"/>
              <w:bottom w:val="single" w:sz="4" w:space="0" w:color="auto"/>
              <w:right w:val="single" w:sz="4" w:space="0" w:color="auto"/>
            </w:tcBorders>
            <w:vAlign w:val="center"/>
          </w:tcPr>
          <w:p w14:paraId="03031085" w14:textId="56D92C56" w:rsidR="00F618BC" w:rsidRPr="00AA174F" w:rsidRDefault="00852FD9" w:rsidP="00694C42">
            <w:pPr>
              <w:pStyle w:val="Antrat2"/>
            </w:pPr>
            <w:r w:rsidRPr="00AA174F">
              <w:t xml:space="preserve"> </w:t>
            </w:r>
            <w:r w:rsidR="001E192B" w:rsidRPr="00AA174F">
              <w:t>4</w:t>
            </w:r>
          </w:p>
        </w:tc>
        <w:tc>
          <w:tcPr>
            <w:tcW w:w="1620" w:type="dxa"/>
            <w:tcBorders>
              <w:top w:val="single" w:sz="4" w:space="0" w:color="auto"/>
              <w:left w:val="single" w:sz="4" w:space="0" w:color="auto"/>
              <w:bottom w:val="single" w:sz="4" w:space="0" w:color="auto"/>
              <w:right w:val="single" w:sz="4" w:space="0" w:color="auto"/>
            </w:tcBorders>
            <w:vAlign w:val="center"/>
            <w:hideMark/>
          </w:tcPr>
          <w:p w14:paraId="279D6FD9" w14:textId="77777777" w:rsidR="00F618BC" w:rsidRPr="00AA174F" w:rsidRDefault="00F618BC" w:rsidP="00694C42">
            <w:pPr>
              <w:pStyle w:val="Antrat2"/>
            </w:pPr>
            <w:r w:rsidRPr="00AA174F">
              <w:t>[...]</w:t>
            </w:r>
          </w:p>
        </w:tc>
      </w:tr>
      <w:tr w:rsidR="00260F82" w:rsidRPr="00AA174F" w14:paraId="59C0C52A" w14:textId="77777777" w:rsidTr="00694C42">
        <w:trPr>
          <w:gridAfter w:val="1"/>
          <w:wAfter w:w="14" w:type="dxa"/>
        </w:trPr>
        <w:tc>
          <w:tcPr>
            <w:tcW w:w="534" w:type="dxa"/>
            <w:tcBorders>
              <w:top w:val="single" w:sz="4" w:space="0" w:color="auto"/>
              <w:left w:val="single" w:sz="4" w:space="0" w:color="auto"/>
              <w:bottom w:val="single" w:sz="4" w:space="0" w:color="auto"/>
              <w:right w:val="single" w:sz="4" w:space="0" w:color="auto"/>
            </w:tcBorders>
          </w:tcPr>
          <w:p w14:paraId="57C41A1B" w14:textId="1654EFD3" w:rsidR="00F618BC" w:rsidRPr="00AA174F" w:rsidRDefault="00F4056F" w:rsidP="00694C42">
            <w:pPr>
              <w:pStyle w:val="Antrat2"/>
            </w:pPr>
            <w:r w:rsidRPr="00AA174F">
              <w:t>5</w:t>
            </w:r>
            <w:r w:rsidR="00F618BC" w:rsidRPr="00AA174F">
              <w:t>.</w:t>
            </w:r>
          </w:p>
        </w:tc>
        <w:tc>
          <w:tcPr>
            <w:tcW w:w="6945" w:type="dxa"/>
            <w:tcBorders>
              <w:top w:val="single" w:sz="4" w:space="0" w:color="auto"/>
              <w:left w:val="single" w:sz="4" w:space="0" w:color="auto"/>
              <w:bottom w:val="single" w:sz="4" w:space="0" w:color="auto"/>
              <w:right w:val="single" w:sz="4" w:space="0" w:color="auto"/>
            </w:tcBorders>
            <w:hideMark/>
          </w:tcPr>
          <w:p w14:paraId="192A5F98" w14:textId="5351274A" w:rsidR="00F618BC" w:rsidRPr="00AA174F" w:rsidRDefault="00F618BC" w:rsidP="00694C42">
            <w:pPr>
              <w:pStyle w:val="Antrat2"/>
            </w:pPr>
            <w:r w:rsidRPr="006E13D7">
              <w:rPr>
                <w:b/>
                <w:bCs/>
              </w:rPr>
              <w:t>Statinio projekto vykdymo priežiūros paslaugos</w:t>
            </w:r>
            <w:r w:rsidRPr="00AA174F">
              <w:t xml:space="preserve">. </w:t>
            </w:r>
          </w:p>
          <w:p w14:paraId="09A1FF46" w14:textId="0098FDD5" w:rsidR="00F618BC" w:rsidRPr="00AA174F" w:rsidRDefault="00F618BC" w:rsidP="00694C42">
            <w:pPr>
              <w:pStyle w:val="Antrat2"/>
            </w:pPr>
            <w:r w:rsidRPr="00AA174F">
              <w:t xml:space="preserve">Paslaugų suteikimo terminas skaičiuojamas </w:t>
            </w:r>
            <w:r w:rsidRPr="00AA174F">
              <w:rPr>
                <w:b/>
                <w:bCs/>
              </w:rPr>
              <w:t>nuo statybos darbų vykdymo pradžios</w:t>
            </w:r>
            <w:r w:rsidRPr="00AA174F">
              <w:t>. Statinio projekto vykdymo priežiūra atliekama statybos rangos darbų vykdymo eigoje. Tiekėjui suteikus projektavimo paslaugas, Pirkimo sutarties vykdymas sustabdomas laikotarpiui, kol statinio statybos</w:t>
            </w:r>
            <w:r w:rsidRPr="00AA174F">
              <w:rPr>
                <w:rStyle w:val="LLCTekstas"/>
              </w:rPr>
              <w:t xml:space="preserve"> rangos darbų įsigijimui </w:t>
            </w:r>
            <w:r w:rsidRPr="00AA174F">
              <w:t>bus atliekamas atskiras viešasis pirkimas ir bus sudaryta pirkimo sutartis su statybos rangos darbus atliksiančiu tiekėju. Laikotarpis nuo projektavimo paslaugų teikimo pabaigos iki projekto vykdymo priežiūros paslaugų teikimo pradžios, kuriam sustabdomas Pirkimo sutarties vykdymas, nėra įskaičiuojamas į Pirkimo sutarties trukmę.</w:t>
            </w:r>
          </w:p>
          <w:p w14:paraId="26CAC49F" w14:textId="77777777" w:rsidR="00F618BC" w:rsidRPr="00AA174F" w:rsidRDefault="00F618BC" w:rsidP="00694C42">
            <w:pPr>
              <w:pStyle w:val="Antrat2"/>
            </w:pPr>
            <w:r w:rsidRPr="00AA174F">
              <w:t xml:space="preserve">Statinio projekto priežiūros paslaugų teikimo metu paaiškėjus nenumatytoms aplinkybėms ir dėl Pirkimo sutarties pratęsimo nesant finansavimo trukdžių, projekto priežiūros paslaugų terminas Šalių raštišku sutarimu gali būti pratęstas iki bus pasirašytas statinio statybos užbaigimo aktas arba UŽSAKOVUI įsigyjant papildomas paslaugas] </w:t>
            </w:r>
          </w:p>
          <w:p w14:paraId="500207D4" w14:textId="3629FEA1" w:rsidR="00F618BC" w:rsidRPr="00AA174F" w:rsidRDefault="00F618BC" w:rsidP="00694C42">
            <w:pPr>
              <w:pStyle w:val="Antrat2"/>
            </w:pPr>
          </w:p>
        </w:tc>
        <w:tc>
          <w:tcPr>
            <w:tcW w:w="1163" w:type="dxa"/>
            <w:tcBorders>
              <w:top w:val="single" w:sz="4" w:space="0" w:color="auto"/>
              <w:left w:val="single" w:sz="4" w:space="0" w:color="auto"/>
              <w:bottom w:val="single" w:sz="4" w:space="0" w:color="auto"/>
              <w:right w:val="single" w:sz="4" w:space="0" w:color="auto"/>
            </w:tcBorders>
            <w:vAlign w:val="center"/>
          </w:tcPr>
          <w:p w14:paraId="78F331F2" w14:textId="7478DF60" w:rsidR="00F618BC" w:rsidRPr="00AA174F" w:rsidRDefault="00FC169E" w:rsidP="00694C42">
            <w:pPr>
              <w:pStyle w:val="Antrat2"/>
            </w:pPr>
            <w:r w:rsidRPr="00AA174F">
              <w:t>2</w:t>
            </w:r>
            <w:r w:rsidR="000E71BC" w:rsidRPr="00AA174F">
              <w:t>7</w:t>
            </w:r>
          </w:p>
        </w:tc>
        <w:tc>
          <w:tcPr>
            <w:tcW w:w="1620" w:type="dxa"/>
            <w:tcBorders>
              <w:top w:val="single" w:sz="4" w:space="0" w:color="auto"/>
              <w:left w:val="single" w:sz="4" w:space="0" w:color="auto"/>
              <w:bottom w:val="single" w:sz="4" w:space="0" w:color="auto"/>
              <w:right w:val="single" w:sz="4" w:space="0" w:color="auto"/>
            </w:tcBorders>
            <w:vAlign w:val="center"/>
            <w:hideMark/>
          </w:tcPr>
          <w:p w14:paraId="24CFFA44" w14:textId="77777777" w:rsidR="00F618BC" w:rsidRPr="00AA174F" w:rsidRDefault="00F618BC" w:rsidP="00694C42">
            <w:pPr>
              <w:pStyle w:val="Antrat2"/>
            </w:pPr>
            <w:r w:rsidRPr="00AA174F">
              <w:t>[...]</w:t>
            </w:r>
          </w:p>
        </w:tc>
      </w:tr>
      <w:tr w:rsidR="00260F82" w:rsidRPr="00AA174F" w14:paraId="0BB6AAE2" w14:textId="77777777" w:rsidTr="00694C42">
        <w:trPr>
          <w:gridAfter w:val="1"/>
          <w:wAfter w:w="14" w:type="dxa"/>
        </w:trPr>
        <w:tc>
          <w:tcPr>
            <w:tcW w:w="8642" w:type="dxa"/>
            <w:gridSpan w:val="3"/>
            <w:vMerge w:val="restart"/>
            <w:tcBorders>
              <w:top w:val="single" w:sz="4" w:space="0" w:color="auto"/>
              <w:left w:val="single" w:sz="4" w:space="0" w:color="auto"/>
              <w:right w:val="single" w:sz="4" w:space="0" w:color="auto"/>
            </w:tcBorders>
          </w:tcPr>
          <w:p w14:paraId="5358BA84" w14:textId="269A7A8C" w:rsidR="00F618BC" w:rsidRPr="00AA174F" w:rsidRDefault="00F618BC" w:rsidP="00694C42">
            <w:pPr>
              <w:pStyle w:val="Antrat2"/>
            </w:pPr>
            <w:r w:rsidRPr="00AA174F">
              <w:t>Pirkimo sutarties kaina (Eur be PVM)</w:t>
            </w:r>
          </w:p>
          <w:p w14:paraId="0DF84721" w14:textId="77777777" w:rsidR="00F618BC" w:rsidRPr="00AA174F" w:rsidRDefault="00F618BC" w:rsidP="00694C42">
            <w:pPr>
              <w:pStyle w:val="Antrat2"/>
            </w:pPr>
            <w:r w:rsidRPr="00AA174F">
              <w:t>[...] % PVM</w:t>
            </w:r>
          </w:p>
          <w:p w14:paraId="08CD630E" w14:textId="591822CF" w:rsidR="00F618BC" w:rsidRPr="00AA174F" w:rsidRDefault="00F618BC" w:rsidP="00694C42">
            <w:pPr>
              <w:pStyle w:val="Antrat2"/>
            </w:pPr>
            <w:r w:rsidRPr="00AA174F">
              <w:t>Pirkimo sutarties kaina (Eur su PVM)</w:t>
            </w:r>
          </w:p>
        </w:tc>
        <w:tc>
          <w:tcPr>
            <w:tcW w:w="1620" w:type="dxa"/>
            <w:tcBorders>
              <w:top w:val="single" w:sz="4" w:space="0" w:color="auto"/>
              <w:left w:val="single" w:sz="4" w:space="0" w:color="auto"/>
              <w:bottom w:val="single" w:sz="4" w:space="0" w:color="auto"/>
              <w:right w:val="single" w:sz="4" w:space="0" w:color="auto"/>
            </w:tcBorders>
            <w:vAlign w:val="center"/>
          </w:tcPr>
          <w:p w14:paraId="4A5DCE0D" w14:textId="77777777" w:rsidR="00F618BC" w:rsidRPr="00AA174F" w:rsidRDefault="00F618BC" w:rsidP="00694C42">
            <w:pPr>
              <w:pStyle w:val="Antrat2"/>
            </w:pPr>
            <w:r w:rsidRPr="00AA174F">
              <w:t>[...]</w:t>
            </w:r>
          </w:p>
        </w:tc>
      </w:tr>
      <w:tr w:rsidR="00260F82" w:rsidRPr="00AA174F" w14:paraId="6A85AEEB" w14:textId="77777777" w:rsidTr="00694C42">
        <w:trPr>
          <w:gridAfter w:val="1"/>
          <w:wAfter w:w="14" w:type="dxa"/>
        </w:trPr>
        <w:tc>
          <w:tcPr>
            <w:tcW w:w="8642" w:type="dxa"/>
            <w:gridSpan w:val="3"/>
            <w:vMerge/>
            <w:tcBorders>
              <w:left w:val="single" w:sz="4" w:space="0" w:color="auto"/>
              <w:right w:val="single" w:sz="4" w:space="0" w:color="auto"/>
            </w:tcBorders>
          </w:tcPr>
          <w:p w14:paraId="79C651A0" w14:textId="77777777" w:rsidR="00F618BC" w:rsidRPr="00AA174F" w:rsidRDefault="00F618BC" w:rsidP="00694C42">
            <w:pPr>
              <w:pStyle w:val="Antrat2"/>
            </w:pPr>
          </w:p>
        </w:tc>
        <w:tc>
          <w:tcPr>
            <w:tcW w:w="1620" w:type="dxa"/>
            <w:tcBorders>
              <w:top w:val="single" w:sz="4" w:space="0" w:color="auto"/>
              <w:left w:val="single" w:sz="4" w:space="0" w:color="auto"/>
              <w:bottom w:val="single" w:sz="4" w:space="0" w:color="auto"/>
              <w:right w:val="single" w:sz="4" w:space="0" w:color="auto"/>
            </w:tcBorders>
            <w:vAlign w:val="center"/>
          </w:tcPr>
          <w:p w14:paraId="483669CD" w14:textId="77777777" w:rsidR="00F618BC" w:rsidRPr="00AA174F" w:rsidRDefault="00F618BC" w:rsidP="00694C42">
            <w:pPr>
              <w:pStyle w:val="Antrat2"/>
            </w:pPr>
            <w:r w:rsidRPr="00AA174F">
              <w:t>[...]</w:t>
            </w:r>
          </w:p>
        </w:tc>
      </w:tr>
      <w:tr w:rsidR="00260F82" w:rsidRPr="00AA174F" w14:paraId="478D3974" w14:textId="77777777" w:rsidTr="00694C42">
        <w:trPr>
          <w:gridAfter w:val="1"/>
          <w:wAfter w:w="14" w:type="dxa"/>
        </w:trPr>
        <w:tc>
          <w:tcPr>
            <w:tcW w:w="8642" w:type="dxa"/>
            <w:gridSpan w:val="3"/>
            <w:vMerge/>
            <w:tcBorders>
              <w:left w:val="single" w:sz="4" w:space="0" w:color="auto"/>
              <w:bottom w:val="single" w:sz="4" w:space="0" w:color="auto"/>
              <w:right w:val="single" w:sz="4" w:space="0" w:color="auto"/>
            </w:tcBorders>
          </w:tcPr>
          <w:p w14:paraId="25945839" w14:textId="77777777" w:rsidR="00F618BC" w:rsidRPr="00AA174F" w:rsidRDefault="00F618BC" w:rsidP="00694C42">
            <w:pPr>
              <w:pStyle w:val="Antrat2"/>
            </w:pPr>
          </w:p>
        </w:tc>
        <w:tc>
          <w:tcPr>
            <w:tcW w:w="1620" w:type="dxa"/>
            <w:tcBorders>
              <w:top w:val="single" w:sz="4" w:space="0" w:color="auto"/>
              <w:left w:val="single" w:sz="4" w:space="0" w:color="auto"/>
              <w:bottom w:val="single" w:sz="4" w:space="0" w:color="auto"/>
              <w:right w:val="single" w:sz="4" w:space="0" w:color="auto"/>
            </w:tcBorders>
            <w:vAlign w:val="center"/>
          </w:tcPr>
          <w:p w14:paraId="470936EF" w14:textId="77777777" w:rsidR="00F618BC" w:rsidRPr="00AA174F" w:rsidRDefault="00F618BC" w:rsidP="00694C42">
            <w:pPr>
              <w:pStyle w:val="Antrat2"/>
            </w:pPr>
            <w:r w:rsidRPr="00AA174F">
              <w:t>[...]</w:t>
            </w:r>
          </w:p>
        </w:tc>
      </w:tr>
      <w:tr w:rsidR="00260F82" w:rsidRPr="00AA174F" w14:paraId="5B4EDDC2" w14:textId="77777777" w:rsidTr="00694C42">
        <w:trPr>
          <w:gridAfter w:val="1"/>
          <w:wAfter w:w="14" w:type="dxa"/>
        </w:trPr>
        <w:tc>
          <w:tcPr>
            <w:tcW w:w="8642" w:type="dxa"/>
            <w:gridSpan w:val="3"/>
            <w:tcBorders>
              <w:left w:val="single" w:sz="4" w:space="0" w:color="auto"/>
              <w:right w:val="single" w:sz="4" w:space="0" w:color="auto"/>
            </w:tcBorders>
          </w:tcPr>
          <w:p w14:paraId="0FE1EDB0" w14:textId="77777777" w:rsidR="00F618BC" w:rsidRPr="00AA174F" w:rsidRDefault="00F618BC" w:rsidP="00694C42">
            <w:pPr>
              <w:pStyle w:val="Antrat2"/>
            </w:pPr>
            <w:r w:rsidRPr="00AA174F">
              <w:t>Mėnesio įkainis UŽSAKOVO ĮSIGYJAMOMS papildomoms paslaugoms*</w:t>
            </w:r>
          </w:p>
        </w:tc>
        <w:tc>
          <w:tcPr>
            <w:tcW w:w="1620" w:type="dxa"/>
            <w:tcBorders>
              <w:top w:val="single" w:sz="4" w:space="0" w:color="auto"/>
              <w:left w:val="single" w:sz="4" w:space="0" w:color="auto"/>
              <w:bottom w:val="single" w:sz="4" w:space="0" w:color="auto"/>
              <w:right w:val="single" w:sz="4" w:space="0" w:color="auto"/>
            </w:tcBorders>
            <w:vAlign w:val="center"/>
          </w:tcPr>
          <w:p w14:paraId="6968248B" w14:textId="77777777" w:rsidR="00F618BC" w:rsidRPr="00AA174F" w:rsidRDefault="00F618BC" w:rsidP="00694C42">
            <w:pPr>
              <w:pStyle w:val="Antrat2"/>
            </w:pPr>
            <w:r w:rsidRPr="00AA174F">
              <w:t>[...]</w:t>
            </w:r>
          </w:p>
        </w:tc>
      </w:tr>
      <w:tr w:rsidR="00260F82" w:rsidRPr="00AA174F" w14:paraId="1286E192" w14:textId="77777777" w:rsidTr="00694C42">
        <w:trPr>
          <w:gridAfter w:val="1"/>
          <w:wAfter w:w="14" w:type="dxa"/>
        </w:trPr>
        <w:tc>
          <w:tcPr>
            <w:tcW w:w="8642" w:type="dxa"/>
            <w:gridSpan w:val="3"/>
            <w:tcBorders>
              <w:left w:val="single" w:sz="4" w:space="0" w:color="auto"/>
              <w:bottom w:val="single" w:sz="4" w:space="0" w:color="auto"/>
              <w:right w:val="single" w:sz="4" w:space="0" w:color="auto"/>
            </w:tcBorders>
          </w:tcPr>
          <w:p w14:paraId="7B9E3F94" w14:textId="71058DBE" w:rsidR="00F618BC" w:rsidRPr="00AA174F" w:rsidRDefault="00F618BC" w:rsidP="00694C42">
            <w:pPr>
              <w:pStyle w:val="Antrat2"/>
            </w:pPr>
            <w:r w:rsidRPr="00AA174F">
              <w:t>Bendras Paslaugų suteikimo terminas **</w:t>
            </w:r>
          </w:p>
        </w:tc>
        <w:tc>
          <w:tcPr>
            <w:tcW w:w="1620" w:type="dxa"/>
            <w:tcBorders>
              <w:top w:val="single" w:sz="4" w:space="0" w:color="auto"/>
              <w:left w:val="single" w:sz="4" w:space="0" w:color="auto"/>
              <w:bottom w:val="single" w:sz="4" w:space="0" w:color="auto"/>
              <w:right w:val="single" w:sz="4" w:space="0" w:color="auto"/>
            </w:tcBorders>
            <w:vAlign w:val="center"/>
          </w:tcPr>
          <w:p w14:paraId="00FA0462" w14:textId="77777777" w:rsidR="00F618BC" w:rsidRPr="00AA174F" w:rsidRDefault="00F618BC" w:rsidP="00694C42">
            <w:pPr>
              <w:pStyle w:val="Antrat2"/>
            </w:pPr>
            <w:r w:rsidRPr="00AA174F">
              <w:t>[...]</w:t>
            </w:r>
          </w:p>
        </w:tc>
      </w:tr>
    </w:tbl>
    <w:p w14:paraId="5B8859D5" w14:textId="77777777" w:rsidR="00F618BC" w:rsidRPr="00AA174F" w:rsidRDefault="00F618BC" w:rsidP="00694C42">
      <w:pPr>
        <w:pStyle w:val="Antrat2"/>
      </w:pPr>
    </w:p>
    <w:p w14:paraId="18EB23C6" w14:textId="77777777" w:rsidR="00F618BC" w:rsidRPr="00AA174F" w:rsidRDefault="00F618BC" w:rsidP="00F618BC">
      <w:pPr>
        <w:rPr>
          <w:rFonts w:ascii="Times New Roman" w:hAnsi="Times New Roman"/>
          <w:sz w:val="20"/>
          <w:szCs w:val="20"/>
        </w:rPr>
      </w:pPr>
    </w:p>
    <w:p w14:paraId="0FC82791" w14:textId="2AC01C44" w:rsidR="00F618BC" w:rsidRPr="00AA174F" w:rsidRDefault="00F618BC" w:rsidP="00F618BC">
      <w:pPr>
        <w:rPr>
          <w:rFonts w:ascii="Times New Roman" w:hAnsi="Times New Roman"/>
          <w:sz w:val="20"/>
          <w:szCs w:val="20"/>
        </w:rPr>
      </w:pPr>
      <w:r w:rsidRPr="00AA174F">
        <w:rPr>
          <w:rFonts w:ascii="Times New Roman" w:hAnsi="Times New Roman"/>
          <w:sz w:val="20"/>
          <w:szCs w:val="20"/>
        </w:rPr>
        <w:t>* TIEKĖJO pasiūlyta Statinio projekto vykdymo priežiūros kaina padalinta iš šių paslaugų teikimo laikotarpio (tuo atveju, kai įsigyjamos papildomos paslaugos šios sutarties 1.1.</w:t>
      </w:r>
      <w:r w:rsidR="008920DA" w:rsidRPr="00AA174F">
        <w:rPr>
          <w:rFonts w:ascii="Times New Roman" w:hAnsi="Times New Roman"/>
          <w:sz w:val="20"/>
          <w:szCs w:val="20"/>
        </w:rPr>
        <w:t>8</w:t>
      </w:r>
      <w:r w:rsidRPr="00AA174F">
        <w:rPr>
          <w:rFonts w:ascii="Times New Roman" w:hAnsi="Times New Roman"/>
          <w:sz w:val="20"/>
          <w:szCs w:val="20"/>
        </w:rPr>
        <w:t>.1 punkte numatytu atveju).</w:t>
      </w:r>
    </w:p>
    <w:p w14:paraId="75B756CA" w14:textId="548E62C4" w:rsidR="0009477E" w:rsidRPr="00AA174F" w:rsidRDefault="00F618BC" w:rsidP="00694C42">
      <w:pPr>
        <w:pStyle w:val="Antrat2"/>
      </w:pPr>
      <w:r w:rsidRPr="00AA174F">
        <w:t>** Susumuoti visų Paslaugų sudedamųjų dalių nurodyti terminai</w:t>
      </w:r>
      <w:r w:rsidR="0012147D" w:rsidRPr="00AA174F">
        <w:t xml:space="preserve"> </w:t>
      </w:r>
    </w:p>
    <w:sectPr w:rsidR="0009477E" w:rsidRPr="00AA174F" w:rsidSect="00E45C28">
      <w:headerReference w:type="default" r:id="rId6"/>
      <w:pgSz w:w="12240" w:h="15840"/>
      <w:pgMar w:top="851"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70197C" w14:textId="77777777" w:rsidR="00B1748B" w:rsidRDefault="00B1748B">
      <w:pPr>
        <w:spacing w:after="0"/>
      </w:pPr>
      <w:r>
        <w:separator/>
      </w:r>
    </w:p>
  </w:endnote>
  <w:endnote w:type="continuationSeparator" w:id="0">
    <w:p w14:paraId="551E0DD7" w14:textId="77777777" w:rsidR="00B1748B" w:rsidRDefault="00B1748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6792C3" w14:textId="77777777" w:rsidR="00B1748B" w:rsidRDefault="00B1748B">
      <w:pPr>
        <w:spacing w:after="0"/>
      </w:pPr>
      <w:r>
        <w:separator/>
      </w:r>
    </w:p>
  </w:footnote>
  <w:footnote w:type="continuationSeparator" w:id="0">
    <w:p w14:paraId="085FA619" w14:textId="77777777" w:rsidR="00B1748B" w:rsidRDefault="00B1748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EE370" w14:textId="77777777" w:rsidR="00E00159" w:rsidRPr="00C33411" w:rsidRDefault="00E00159">
    <w:pPr>
      <w:pStyle w:val="Antrats"/>
    </w:pPr>
  </w:p>
  <w:p w14:paraId="4F782284" w14:textId="77777777" w:rsidR="00E00159" w:rsidRPr="00C33411" w:rsidRDefault="00E00159">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8BC"/>
    <w:rsid w:val="00015EDD"/>
    <w:rsid w:val="000162C3"/>
    <w:rsid w:val="00032204"/>
    <w:rsid w:val="00042AB5"/>
    <w:rsid w:val="0005624B"/>
    <w:rsid w:val="0009477E"/>
    <w:rsid w:val="000948FB"/>
    <w:rsid w:val="000C2FB2"/>
    <w:rsid w:val="000E71BC"/>
    <w:rsid w:val="00105913"/>
    <w:rsid w:val="00110828"/>
    <w:rsid w:val="001162A9"/>
    <w:rsid w:val="0012147D"/>
    <w:rsid w:val="001753A8"/>
    <w:rsid w:val="001864C2"/>
    <w:rsid w:val="00197391"/>
    <w:rsid w:val="001B7E28"/>
    <w:rsid w:val="001C190F"/>
    <w:rsid w:val="001D0EA6"/>
    <w:rsid w:val="001E192B"/>
    <w:rsid w:val="001F39C1"/>
    <w:rsid w:val="00204038"/>
    <w:rsid w:val="00223376"/>
    <w:rsid w:val="00233A8B"/>
    <w:rsid w:val="00252379"/>
    <w:rsid w:val="00254BAC"/>
    <w:rsid w:val="00260F82"/>
    <w:rsid w:val="00276089"/>
    <w:rsid w:val="00291335"/>
    <w:rsid w:val="00385D49"/>
    <w:rsid w:val="003B395D"/>
    <w:rsid w:val="003B5355"/>
    <w:rsid w:val="003B61E3"/>
    <w:rsid w:val="003C0EEB"/>
    <w:rsid w:val="003C22CB"/>
    <w:rsid w:val="00420E96"/>
    <w:rsid w:val="00442D4F"/>
    <w:rsid w:val="00447041"/>
    <w:rsid w:val="00485F4E"/>
    <w:rsid w:val="004A08A4"/>
    <w:rsid w:val="004E461E"/>
    <w:rsid w:val="00510E64"/>
    <w:rsid w:val="00552683"/>
    <w:rsid w:val="00554F87"/>
    <w:rsid w:val="005F7364"/>
    <w:rsid w:val="006519D9"/>
    <w:rsid w:val="00694C42"/>
    <w:rsid w:val="006B5B19"/>
    <w:rsid w:val="006B7405"/>
    <w:rsid w:val="006C70F8"/>
    <w:rsid w:val="006D3414"/>
    <w:rsid w:val="006E13D7"/>
    <w:rsid w:val="00746022"/>
    <w:rsid w:val="00750A88"/>
    <w:rsid w:val="0075446D"/>
    <w:rsid w:val="00754787"/>
    <w:rsid w:val="00755D9A"/>
    <w:rsid w:val="00775596"/>
    <w:rsid w:val="00795D27"/>
    <w:rsid w:val="007D2B28"/>
    <w:rsid w:val="007D3C25"/>
    <w:rsid w:val="007F2D57"/>
    <w:rsid w:val="00816545"/>
    <w:rsid w:val="00826710"/>
    <w:rsid w:val="008373B7"/>
    <w:rsid w:val="00852FD9"/>
    <w:rsid w:val="00862B3E"/>
    <w:rsid w:val="008748C8"/>
    <w:rsid w:val="00880F6A"/>
    <w:rsid w:val="00881F12"/>
    <w:rsid w:val="008851C7"/>
    <w:rsid w:val="008920DA"/>
    <w:rsid w:val="008C1905"/>
    <w:rsid w:val="008F2647"/>
    <w:rsid w:val="008F5ADF"/>
    <w:rsid w:val="008F5F55"/>
    <w:rsid w:val="009132AB"/>
    <w:rsid w:val="00922E36"/>
    <w:rsid w:val="0094738A"/>
    <w:rsid w:val="009502EE"/>
    <w:rsid w:val="00A01A57"/>
    <w:rsid w:val="00A27F2C"/>
    <w:rsid w:val="00A7037C"/>
    <w:rsid w:val="00A81C70"/>
    <w:rsid w:val="00A97A54"/>
    <w:rsid w:val="00AA174F"/>
    <w:rsid w:val="00AD077D"/>
    <w:rsid w:val="00AF1475"/>
    <w:rsid w:val="00B001A4"/>
    <w:rsid w:val="00B1748B"/>
    <w:rsid w:val="00B24398"/>
    <w:rsid w:val="00B373EF"/>
    <w:rsid w:val="00B374FD"/>
    <w:rsid w:val="00B43F35"/>
    <w:rsid w:val="00B479AE"/>
    <w:rsid w:val="00B50063"/>
    <w:rsid w:val="00B6770C"/>
    <w:rsid w:val="00B71201"/>
    <w:rsid w:val="00B825E0"/>
    <w:rsid w:val="00BD1256"/>
    <w:rsid w:val="00C164A8"/>
    <w:rsid w:val="00C25786"/>
    <w:rsid w:val="00C33411"/>
    <w:rsid w:val="00C33DA3"/>
    <w:rsid w:val="00C549C9"/>
    <w:rsid w:val="00C84497"/>
    <w:rsid w:val="00CA17ED"/>
    <w:rsid w:val="00CB059B"/>
    <w:rsid w:val="00CB1A60"/>
    <w:rsid w:val="00CC0952"/>
    <w:rsid w:val="00CC2A16"/>
    <w:rsid w:val="00CE3111"/>
    <w:rsid w:val="00D06074"/>
    <w:rsid w:val="00D16B74"/>
    <w:rsid w:val="00D260DA"/>
    <w:rsid w:val="00D80B42"/>
    <w:rsid w:val="00DB5D1D"/>
    <w:rsid w:val="00DE3402"/>
    <w:rsid w:val="00E00159"/>
    <w:rsid w:val="00E11460"/>
    <w:rsid w:val="00E344A1"/>
    <w:rsid w:val="00E34BB7"/>
    <w:rsid w:val="00E45C28"/>
    <w:rsid w:val="00E4799A"/>
    <w:rsid w:val="00E54A51"/>
    <w:rsid w:val="00E63F20"/>
    <w:rsid w:val="00EC1644"/>
    <w:rsid w:val="00EE32E4"/>
    <w:rsid w:val="00F131B3"/>
    <w:rsid w:val="00F200CE"/>
    <w:rsid w:val="00F20673"/>
    <w:rsid w:val="00F25F2A"/>
    <w:rsid w:val="00F279A3"/>
    <w:rsid w:val="00F4056F"/>
    <w:rsid w:val="00F60802"/>
    <w:rsid w:val="00F618BC"/>
    <w:rsid w:val="00F62364"/>
    <w:rsid w:val="00F67BC5"/>
    <w:rsid w:val="00F850C4"/>
    <w:rsid w:val="00F908F9"/>
    <w:rsid w:val="00FA4B68"/>
    <w:rsid w:val="00FB7145"/>
    <w:rsid w:val="00FC169E"/>
    <w:rsid w:val="00FC696F"/>
    <w:rsid w:val="00FE3148"/>
    <w:rsid w:val="00FF4A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3B7AC"/>
  <w15:chartTrackingRefBased/>
  <w15:docId w15:val="{F89E407D-BAEE-4948-9BC6-559320588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618BC"/>
    <w:pPr>
      <w:spacing w:after="40" w:line="240" w:lineRule="auto"/>
      <w:jc w:val="both"/>
    </w:pPr>
    <w:rPr>
      <w:rFonts w:ascii="Tahoma" w:eastAsia="Times New Roman" w:hAnsi="Tahoma" w:cs="Times New Roman"/>
      <w:sz w:val="16"/>
      <w:szCs w:val="24"/>
      <w:lang w:val="lt-LT" w:eastAsia="lt-LT"/>
    </w:rPr>
  </w:style>
  <w:style w:type="paragraph" w:styleId="Antrat2">
    <w:name w:val="heading 2"/>
    <w:basedOn w:val="prastasis"/>
    <w:next w:val="prastasis"/>
    <w:link w:val="Antrat2Diagrama"/>
    <w:autoRedefine/>
    <w:qFormat/>
    <w:rsid w:val="00694C42"/>
    <w:pPr>
      <w:widowControl w:val="0"/>
      <w:outlineLvl w:val="1"/>
    </w:pPr>
    <w:rPr>
      <w:rFonts w:ascii="Times New Roman" w:hAnsi="Times New Roman"/>
      <w:kern w:val="32"/>
      <w:sz w:val="20"/>
      <w:szCs w:val="20"/>
      <w:lang w:val="cs-CZ" w:eastAsia="ja-JP"/>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694C42"/>
    <w:rPr>
      <w:rFonts w:ascii="Times New Roman" w:eastAsia="Times New Roman" w:hAnsi="Times New Roman" w:cs="Times New Roman"/>
      <w:kern w:val="32"/>
      <w:sz w:val="20"/>
      <w:szCs w:val="20"/>
      <w:lang w:val="cs-CZ" w:eastAsia="ja-JP"/>
    </w:rPr>
  </w:style>
  <w:style w:type="character" w:customStyle="1" w:styleId="LLCTekstas">
    <w:name w:val="LLCTekstas"/>
    <w:basedOn w:val="Numatytasispastraiposriftas"/>
    <w:rsid w:val="00F618BC"/>
  </w:style>
  <w:style w:type="table" w:styleId="Lentelstinklelis">
    <w:name w:val="Table Grid"/>
    <w:basedOn w:val="prastojilentel"/>
    <w:uiPriority w:val="39"/>
    <w:rsid w:val="00F618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Numatytasispastraiposriftas"/>
    <w:rsid w:val="00F618BC"/>
    <w:rPr>
      <w:rFonts w:ascii="Segoe UI" w:hAnsi="Segoe UI" w:cs="Segoe UI" w:hint="default"/>
      <w:sz w:val="18"/>
      <w:szCs w:val="18"/>
    </w:rPr>
  </w:style>
  <w:style w:type="paragraph" w:styleId="Antrats">
    <w:name w:val="header"/>
    <w:basedOn w:val="prastasis"/>
    <w:link w:val="AntratsDiagrama"/>
    <w:uiPriority w:val="99"/>
    <w:unhideWhenUsed/>
    <w:rsid w:val="00F618BC"/>
    <w:pPr>
      <w:tabs>
        <w:tab w:val="center" w:pos="4680"/>
        <w:tab w:val="right" w:pos="9360"/>
      </w:tabs>
      <w:spacing w:after="0"/>
    </w:pPr>
  </w:style>
  <w:style w:type="character" w:customStyle="1" w:styleId="AntratsDiagrama">
    <w:name w:val="Antraštės Diagrama"/>
    <w:basedOn w:val="Numatytasispastraiposriftas"/>
    <w:link w:val="Antrats"/>
    <w:uiPriority w:val="99"/>
    <w:rsid w:val="00F618BC"/>
    <w:rPr>
      <w:rFonts w:ascii="Tahoma" w:eastAsia="Times New Roman" w:hAnsi="Tahoma" w:cs="Times New Roman"/>
      <w:sz w:val="16"/>
      <w:szCs w:val="24"/>
      <w:lang w:val="lt-LT" w:eastAsia="lt-LT"/>
    </w:rPr>
  </w:style>
  <w:style w:type="paragraph" w:styleId="Porat">
    <w:name w:val="footer"/>
    <w:basedOn w:val="prastasis"/>
    <w:link w:val="PoratDiagrama"/>
    <w:uiPriority w:val="99"/>
    <w:unhideWhenUsed/>
    <w:rsid w:val="00862B3E"/>
    <w:pPr>
      <w:tabs>
        <w:tab w:val="center" w:pos="4680"/>
        <w:tab w:val="right" w:pos="9360"/>
      </w:tabs>
      <w:spacing w:after="0"/>
    </w:pPr>
  </w:style>
  <w:style w:type="character" w:customStyle="1" w:styleId="PoratDiagrama">
    <w:name w:val="Poraštė Diagrama"/>
    <w:basedOn w:val="Numatytasispastraiposriftas"/>
    <w:link w:val="Porat"/>
    <w:uiPriority w:val="99"/>
    <w:rsid w:val="00862B3E"/>
    <w:rPr>
      <w:rFonts w:ascii="Tahoma" w:eastAsia="Times New Roman" w:hAnsi="Tahoma" w:cs="Times New Roman"/>
      <w:sz w:val="16"/>
      <w:szCs w:val="24"/>
      <w:lang w:val="lt-LT" w:eastAsia="lt-LT"/>
    </w:rPr>
  </w:style>
  <w:style w:type="paragraph" w:styleId="Pataisymai">
    <w:name w:val="Revision"/>
    <w:hidden/>
    <w:uiPriority w:val="99"/>
    <w:semiHidden/>
    <w:rsid w:val="001D0EA6"/>
    <w:pPr>
      <w:spacing w:after="0" w:line="240" w:lineRule="auto"/>
    </w:pPr>
    <w:rPr>
      <w:rFonts w:ascii="Tahoma" w:eastAsia="Times New Roman" w:hAnsi="Tahoma" w:cs="Times New Roman"/>
      <w:sz w:val="16"/>
      <w:szCs w:val="24"/>
      <w:lang w:val="lt-LT" w:eastAsia="lt-LT"/>
    </w:rPr>
  </w:style>
  <w:style w:type="character" w:styleId="Komentaronuoroda">
    <w:name w:val="annotation reference"/>
    <w:basedOn w:val="Numatytasispastraiposriftas"/>
    <w:uiPriority w:val="99"/>
    <w:semiHidden/>
    <w:unhideWhenUsed/>
    <w:rsid w:val="00D80B42"/>
    <w:rPr>
      <w:sz w:val="16"/>
      <w:szCs w:val="16"/>
    </w:rPr>
  </w:style>
  <w:style w:type="paragraph" w:styleId="Komentarotekstas">
    <w:name w:val="annotation text"/>
    <w:basedOn w:val="prastasis"/>
    <w:link w:val="KomentarotekstasDiagrama"/>
    <w:uiPriority w:val="99"/>
    <w:unhideWhenUsed/>
    <w:rsid w:val="00D80B42"/>
    <w:rPr>
      <w:sz w:val="20"/>
      <w:szCs w:val="20"/>
    </w:rPr>
  </w:style>
  <w:style w:type="character" w:customStyle="1" w:styleId="KomentarotekstasDiagrama">
    <w:name w:val="Komentaro tekstas Diagrama"/>
    <w:basedOn w:val="Numatytasispastraiposriftas"/>
    <w:link w:val="Komentarotekstas"/>
    <w:uiPriority w:val="99"/>
    <w:rsid w:val="00D80B42"/>
    <w:rPr>
      <w:rFonts w:ascii="Tahoma" w:eastAsia="Times New Roman" w:hAnsi="Tahoma" w:cs="Times New Roman"/>
      <w:sz w:val="20"/>
      <w:szCs w:val="20"/>
      <w:lang w:val="lt-LT" w:eastAsia="lt-LT"/>
    </w:rPr>
  </w:style>
  <w:style w:type="paragraph" w:styleId="Komentarotema">
    <w:name w:val="annotation subject"/>
    <w:basedOn w:val="Komentarotekstas"/>
    <w:next w:val="Komentarotekstas"/>
    <w:link w:val="KomentarotemaDiagrama"/>
    <w:uiPriority w:val="99"/>
    <w:semiHidden/>
    <w:unhideWhenUsed/>
    <w:rsid w:val="00D80B42"/>
    <w:rPr>
      <w:b/>
      <w:bCs/>
    </w:rPr>
  </w:style>
  <w:style w:type="character" w:customStyle="1" w:styleId="KomentarotemaDiagrama">
    <w:name w:val="Komentaro tema Diagrama"/>
    <w:basedOn w:val="KomentarotekstasDiagrama"/>
    <w:link w:val="Komentarotema"/>
    <w:uiPriority w:val="99"/>
    <w:semiHidden/>
    <w:rsid w:val="00D80B42"/>
    <w:rPr>
      <w:rFonts w:ascii="Tahoma" w:eastAsia="Times New Roman" w:hAnsi="Tahoma" w:cs="Times New Roman"/>
      <w:b/>
      <w:bCs/>
      <w:sz w:val="20"/>
      <w:szCs w:val="20"/>
      <w:lang w:val="lt-LT" w:eastAsia="lt-LT"/>
    </w:rPr>
  </w:style>
  <w:style w:type="paragraph" w:customStyle="1" w:styleId="TableParagraph">
    <w:name w:val="Table Paragraph"/>
    <w:basedOn w:val="prastasis"/>
    <w:uiPriority w:val="1"/>
    <w:qFormat/>
    <w:rsid w:val="00B373EF"/>
    <w:pPr>
      <w:widowControl w:val="0"/>
      <w:autoSpaceDE w:val="0"/>
      <w:autoSpaceDN w:val="0"/>
      <w:spacing w:before="2" w:after="0"/>
      <w:ind w:left="55"/>
      <w:jc w:val="left"/>
    </w:pPr>
    <w:rPr>
      <w:rFonts w:ascii="Times New Roman" w:hAnsi="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7590093">
      <w:bodyDiv w:val="1"/>
      <w:marLeft w:val="0"/>
      <w:marRight w:val="0"/>
      <w:marTop w:val="0"/>
      <w:marBottom w:val="0"/>
      <w:divBdr>
        <w:top w:val="none" w:sz="0" w:space="0" w:color="auto"/>
        <w:left w:val="none" w:sz="0" w:space="0" w:color="auto"/>
        <w:bottom w:val="none" w:sz="0" w:space="0" w:color="auto"/>
        <w:right w:val="none" w:sz="0" w:space="0" w:color="auto"/>
      </w:divBdr>
    </w:div>
    <w:div w:id="1155493442">
      <w:bodyDiv w:val="1"/>
      <w:marLeft w:val="0"/>
      <w:marRight w:val="0"/>
      <w:marTop w:val="0"/>
      <w:marBottom w:val="0"/>
      <w:divBdr>
        <w:top w:val="none" w:sz="0" w:space="0" w:color="auto"/>
        <w:left w:val="none" w:sz="0" w:space="0" w:color="auto"/>
        <w:bottom w:val="none" w:sz="0" w:space="0" w:color="auto"/>
        <w:right w:val="none" w:sz="0" w:space="0" w:color="auto"/>
      </w:divBdr>
    </w:div>
    <w:div w:id="19549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266</TotalTime>
  <Pages>1</Pages>
  <Words>1691</Words>
  <Characters>965</Characters>
  <Application>Microsoft Office Word</Application>
  <DocSecurity>0</DocSecurity>
  <Lines>8</Lines>
  <Paragraphs>5</Paragraphs>
  <ScaleCrop>false</ScaleCrop>
  <Company>CPO</Company>
  <LinksUpToDate>false</LinksUpToDate>
  <CharactersWithSpaces>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Krunglevičienė</dc:creator>
  <cp:keywords/>
  <dc:description/>
  <cp:lastModifiedBy>Asta Matonytė</cp:lastModifiedBy>
  <cp:revision>148</cp:revision>
  <cp:lastPrinted>2025-03-24T12:48:00Z</cp:lastPrinted>
  <dcterms:created xsi:type="dcterms:W3CDTF">2022-11-03T17:04:00Z</dcterms:created>
  <dcterms:modified xsi:type="dcterms:W3CDTF">2025-03-27T13:33:00Z</dcterms:modified>
</cp:coreProperties>
</file>